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51E83" w14:textId="77777777" w:rsidR="00326141" w:rsidRPr="00B333A4" w:rsidRDefault="00326141" w:rsidP="00326141">
      <w:pPr>
        <w:spacing w:after="0" w:line="240" w:lineRule="auto"/>
        <w:jc w:val="both"/>
        <w:rPr>
          <w:rFonts w:ascii="Arial" w:eastAsia="Times New Roman" w:hAnsi="Arial" w:cs="Arial"/>
          <w:color w:val="FFFFFF" w:themeColor="background1"/>
          <w:sz w:val="20"/>
          <w:szCs w:val="20"/>
          <w:lang w:val="en-US"/>
          <w14:textOutline w14:w="9525" w14:cap="rnd" w14:cmpd="sng" w14:algn="ctr">
            <w14:noFill/>
            <w14:prstDash w14:val="solid"/>
            <w14:bevel/>
          </w14:textOutline>
          <w14:textFill>
            <w14:noFill/>
          </w14:textFill>
        </w:rPr>
      </w:pPr>
      <w:r>
        <w:rPr>
          <w:noProof/>
          <w14:ligatures w14:val="standardContextual"/>
        </w:rPr>
        <w:drawing>
          <wp:inline distT="0" distB="0" distL="0" distR="0" wp14:anchorId="1DA06E8B" wp14:editId="2EBD9427">
            <wp:extent cx="5829300" cy="3667125"/>
            <wp:effectExtent l="0" t="0" r="0" b="9525"/>
            <wp:docPr id="24333129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7D352B9-C88E-9BA0-9CC1-2D0A4D1645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0F26871" w14:textId="77777777" w:rsidR="00971F2A" w:rsidRDefault="00971F2A"/>
    <w:sectPr w:rsidR="00971F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41"/>
    <w:rsid w:val="00326141"/>
    <w:rsid w:val="00332FE7"/>
    <w:rsid w:val="00971F2A"/>
    <w:rsid w:val="00C7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C55B"/>
  <w15:chartTrackingRefBased/>
  <w15:docId w15:val="{DD1C3857-1601-4456-93F7-9D27DB0C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brima" w:eastAsiaTheme="minorHAnsi" w:hAnsi="Ebrima" w:cs="Arial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141"/>
    <w:rPr>
      <w:rFonts w:ascii="Aptos" w:eastAsia="Aptos" w:hAnsi="Aptos" w:cs="Aptos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6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26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61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61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261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614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2614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2614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2614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2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2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61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61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261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61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261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261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261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26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32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261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3261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26141"/>
    <w:pPr>
      <w:spacing w:before="160"/>
      <w:jc w:val="center"/>
    </w:pPr>
    <w:rPr>
      <w:rFonts w:ascii="Ebrima" w:eastAsiaTheme="minorHAnsi" w:hAnsi="Ebrima" w:cs="Arial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32614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26141"/>
    <w:pPr>
      <w:ind w:left="720"/>
      <w:contextualSpacing/>
    </w:pPr>
    <w:rPr>
      <w:rFonts w:ascii="Ebrima" w:eastAsiaTheme="minorHAnsi" w:hAnsi="Ebrima" w:cs="Arial"/>
      <w:lang w:eastAsia="en-US"/>
    </w:rPr>
  </w:style>
  <w:style w:type="character" w:styleId="nfaseIntensa">
    <w:name w:val="Intense Emphasis"/>
    <w:basedOn w:val="Fontepargpadro"/>
    <w:uiPriority w:val="21"/>
    <w:qFormat/>
    <w:rsid w:val="0032614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2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Ebrima" w:eastAsiaTheme="minorHAnsi" w:hAnsi="Ebrima" w:cs="Arial"/>
      <w:i/>
      <w:iCs/>
      <w:color w:val="0F4761" w:themeColor="accent1" w:themeShade="BF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2614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261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ebrap\Dropbox\edu\Artigos\Resolvidos\BPSR_HeterMun_Ursula_2026\tabelas%20p&#243;s%20parecer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052337296364866E-2"/>
          <c:y val="9.0191646596460798E-2"/>
          <c:w val="0.8576218836668078"/>
          <c:h val="0.68987803797252611"/>
        </c:manualLayout>
      </c:layout>
      <c:lineChart>
        <c:grouping val="standard"/>
        <c:varyColors val="0"/>
        <c:ser>
          <c:idx val="0"/>
          <c:order val="0"/>
          <c:tx>
            <c:strRef>
              <c:f>Planilha1!$C$26</c:f>
              <c:strCache>
                <c:ptCount val="1"/>
                <c:pt idx="0">
                  <c:v>Metropolises </c:v>
                </c:pt>
              </c:strCache>
            </c:strRef>
          </c:tx>
          <c:spPr>
            <a:ln w="28575" cap="rnd">
              <a:solidFill>
                <a:schemeClr val="tx1">
                  <a:lumMod val="95000"/>
                  <a:lumOff val="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Planilha1!$A$27:$A$46</c:f>
              <c:strCache>
                <c:ptCount val="2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</c:strCache>
            </c:strRef>
          </c:cat>
          <c:val>
            <c:numRef>
              <c:f>Planilha1!$C$27:$C$46</c:f>
              <c:numCache>
                <c:formatCode>_-* #,##0.0000_-;\-* #,##0.0000_-;_-* "-"??_-;_-@_-</c:formatCode>
                <c:ptCount val="20"/>
                <c:pt idx="0">
                  <c:v>-6.8210526315789471E-2</c:v>
                </c:pt>
                <c:pt idx="1">
                  <c:v>-6.1175438596491223E-2</c:v>
                </c:pt>
                <c:pt idx="2">
                  <c:v>-9.5000000000000029E-2</c:v>
                </c:pt>
                <c:pt idx="3">
                  <c:v>-0.12096341463414635</c:v>
                </c:pt>
                <c:pt idx="4">
                  <c:v>-0.12096341463414635</c:v>
                </c:pt>
                <c:pt idx="5">
                  <c:v>-0.11869938650306748</c:v>
                </c:pt>
                <c:pt idx="6">
                  <c:v>-4.7042944785276063E-2</c:v>
                </c:pt>
                <c:pt idx="7">
                  <c:v>-6.0148148148148159E-2</c:v>
                </c:pt>
                <c:pt idx="8">
                  <c:v>-5.4603658536585373E-2</c:v>
                </c:pt>
                <c:pt idx="9">
                  <c:v>-5.0925465838509321E-2</c:v>
                </c:pt>
                <c:pt idx="10">
                  <c:v>4.5442528735632176E-2</c:v>
                </c:pt>
                <c:pt idx="11">
                  <c:v>0.23942285714285721</c:v>
                </c:pt>
                <c:pt idx="12">
                  <c:v>0.23942285714285721</c:v>
                </c:pt>
                <c:pt idx="13">
                  <c:v>0.23942285714285721</c:v>
                </c:pt>
                <c:pt idx="14">
                  <c:v>9.3505952380952426E-2</c:v>
                </c:pt>
                <c:pt idx="15">
                  <c:v>0.19775595238095248</c:v>
                </c:pt>
                <c:pt idx="16">
                  <c:v>0.19775595238095248</c:v>
                </c:pt>
                <c:pt idx="17">
                  <c:v>0.19775595238095248</c:v>
                </c:pt>
                <c:pt idx="18">
                  <c:v>0.19775595238095248</c:v>
                </c:pt>
                <c:pt idx="19">
                  <c:v>0.19775595238095248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71-427E-9EDA-9081B8142223}"/>
            </c:ext>
          </c:extLst>
        </c:ser>
        <c:ser>
          <c:idx val="1"/>
          <c:order val="1"/>
          <c:tx>
            <c:strRef>
              <c:f>Planilha1!$D$26</c:f>
              <c:strCache>
                <c:ptCount val="1"/>
                <c:pt idx="0">
                  <c:v>Medium-sized municipalities</c:v>
                </c:pt>
              </c:strCache>
            </c:strRef>
          </c:tx>
          <c:spPr>
            <a:ln w="28575" cap="rnd">
              <a:solidFill>
                <a:schemeClr val="tx2">
                  <a:lumMod val="50000"/>
                  <a:lumOff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Planilha1!$A$27:$A$46</c:f>
              <c:strCache>
                <c:ptCount val="2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</c:strCache>
            </c:strRef>
          </c:cat>
          <c:val>
            <c:numRef>
              <c:f>Planilha1!$D$27:$D$46</c:f>
              <c:numCache>
                <c:formatCode>_-* #,##0.0000_-;\-* #,##0.0000_-;_-* "-"??_-;_-@_-</c:formatCode>
                <c:ptCount val="20"/>
                <c:pt idx="0">
                  <c:v>9.0430107526881701E-2</c:v>
                </c:pt>
                <c:pt idx="1">
                  <c:v>9.4447916666666673E-2</c:v>
                </c:pt>
                <c:pt idx="2">
                  <c:v>3.8974489795918395E-2</c:v>
                </c:pt>
                <c:pt idx="3">
                  <c:v>-1.7670212765957441E-2</c:v>
                </c:pt>
                <c:pt idx="4">
                  <c:v>-2.0588235294117643E-2</c:v>
                </c:pt>
                <c:pt idx="5">
                  <c:v>-2.1160427807486625E-2</c:v>
                </c:pt>
                <c:pt idx="6">
                  <c:v>6.8610810810810788E-2</c:v>
                </c:pt>
                <c:pt idx="7">
                  <c:v>-4.6424581005586755E-3</c:v>
                </c:pt>
                <c:pt idx="8">
                  <c:v>-2.9569892473119272E-4</c:v>
                </c:pt>
                <c:pt idx="9">
                  <c:v>2.7616279069767398E-3</c:v>
                </c:pt>
                <c:pt idx="10">
                  <c:v>0.10469000000000001</c:v>
                </c:pt>
                <c:pt idx="11">
                  <c:v>0.27322959183673479</c:v>
                </c:pt>
                <c:pt idx="12">
                  <c:v>0.26741293532338317</c:v>
                </c:pt>
                <c:pt idx="13">
                  <c:v>0.26741293532338317</c:v>
                </c:pt>
                <c:pt idx="14">
                  <c:v>0.13840909090909079</c:v>
                </c:pt>
                <c:pt idx="15">
                  <c:v>0.24501522842639584</c:v>
                </c:pt>
                <c:pt idx="16">
                  <c:v>0.24635353535353544</c:v>
                </c:pt>
                <c:pt idx="17">
                  <c:v>0.24635353535353544</c:v>
                </c:pt>
                <c:pt idx="18">
                  <c:v>0.24635353535353544</c:v>
                </c:pt>
                <c:pt idx="19">
                  <c:v>0.24635353535353544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71-427E-9EDA-9081B8142223}"/>
            </c:ext>
          </c:extLst>
        </c:ser>
        <c:ser>
          <c:idx val="2"/>
          <c:order val="2"/>
          <c:tx>
            <c:strRef>
              <c:f>Planilha1!$E$26</c:f>
              <c:strCache>
                <c:ptCount val="1"/>
                <c:pt idx="0">
                  <c:v>Small-to-mid-sized municipalities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Planilha1!$A$27:$A$46</c:f>
              <c:strCache>
                <c:ptCount val="2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</c:strCache>
            </c:strRef>
          </c:cat>
          <c:val>
            <c:numRef>
              <c:f>Planilha1!$E$27:$E$46</c:f>
              <c:numCache>
                <c:formatCode>_-* #,##0.0000_-;\-* #,##0.0000_-;_-* "-"??_-;_-@_-</c:formatCode>
                <c:ptCount val="20"/>
                <c:pt idx="0">
                  <c:v>0.11496250000000001</c:v>
                </c:pt>
                <c:pt idx="1">
                  <c:v>0.11996610169491517</c:v>
                </c:pt>
                <c:pt idx="2">
                  <c:v>6.2133333333333339E-2</c:v>
                </c:pt>
                <c:pt idx="3">
                  <c:v>-1.5190600522193197E-2</c:v>
                </c:pt>
                <c:pt idx="4">
                  <c:v>-1.3497395833333333E-2</c:v>
                </c:pt>
                <c:pt idx="5">
                  <c:v>-1.3497395833333333E-2</c:v>
                </c:pt>
                <c:pt idx="6">
                  <c:v>7.1258485639686717E-2</c:v>
                </c:pt>
                <c:pt idx="7">
                  <c:v>5.3812010443864116E-3</c:v>
                </c:pt>
                <c:pt idx="8">
                  <c:v>7.2846153846153885E-3</c:v>
                </c:pt>
                <c:pt idx="9">
                  <c:v>2.6900269541778946E-3</c:v>
                </c:pt>
                <c:pt idx="10">
                  <c:v>0.11958685446009397</c:v>
                </c:pt>
                <c:pt idx="11">
                  <c:v>0.24051756440281027</c:v>
                </c:pt>
                <c:pt idx="12">
                  <c:v>0.23865740740740737</c:v>
                </c:pt>
                <c:pt idx="13">
                  <c:v>0.23697202797202788</c:v>
                </c:pt>
                <c:pt idx="14">
                  <c:v>0.10272641509433966</c:v>
                </c:pt>
                <c:pt idx="15">
                  <c:v>0.22643942992874092</c:v>
                </c:pt>
                <c:pt idx="16">
                  <c:v>0.22643942992874092</c:v>
                </c:pt>
                <c:pt idx="17">
                  <c:v>0.22643942992874092</c:v>
                </c:pt>
                <c:pt idx="18">
                  <c:v>0.22643942992874092</c:v>
                </c:pt>
                <c:pt idx="19">
                  <c:v>0.22643942992874092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071-427E-9EDA-9081B8142223}"/>
            </c:ext>
          </c:extLst>
        </c:ser>
        <c:ser>
          <c:idx val="3"/>
          <c:order val="3"/>
          <c:tx>
            <c:strRef>
              <c:f>Planilha1!$F$26</c:f>
              <c:strCache>
                <c:ptCount val="1"/>
                <c:pt idx="0">
                  <c:v>Small, dynamic municipalities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Planilha1!$A$27:$A$46</c:f>
              <c:strCache>
                <c:ptCount val="2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</c:strCache>
            </c:strRef>
          </c:cat>
          <c:val>
            <c:numRef>
              <c:f>Planilha1!$F$27:$F$46</c:f>
              <c:numCache>
                <c:formatCode>_-* #,##0.0000_-;\-* #,##0.0000_-;_-* "-"??_-;_-@_-</c:formatCode>
                <c:ptCount val="20"/>
                <c:pt idx="0">
                  <c:v>0.14259471365638759</c:v>
                </c:pt>
                <c:pt idx="1">
                  <c:v>0.14301702127659568</c:v>
                </c:pt>
                <c:pt idx="2">
                  <c:v>9.2832618025751087E-2</c:v>
                </c:pt>
                <c:pt idx="3">
                  <c:v>7.9471698113207548E-2</c:v>
                </c:pt>
                <c:pt idx="4">
                  <c:v>8.2485981308411241E-2</c:v>
                </c:pt>
                <c:pt idx="5">
                  <c:v>8.4617924528301927E-2</c:v>
                </c:pt>
                <c:pt idx="6">
                  <c:v>0.17559433962264145</c:v>
                </c:pt>
                <c:pt idx="7">
                  <c:v>0.12951851851851851</c:v>
                </c:pt>
                <c:pt idx="8">
                  <c:v>0.12847945205479455</c:v>
                </c:pt>
                <c:pt idx="9">
                  <c:v>0.12304285714285719</c:v>
                </c:pt>
                <c:pt idx="10">
                  <c:v>0.22308823529411753</c:v>
                </c:pt>
                <c:pt idx="11">
                  <c:v>0.25805128205128203</c:v>
                </c:pt>
                <c:pt idx="12">
                  <c:v>0.25898297872340403</c:v>
                </c:pt>
                <c:pt idx="13">
                  <c:v>0.25898297872340403</c:v>
                </c:pt>
                <c:pt idx="14">
                  <c:v>0.14467826086956523</c:v>
                </c:pt>
                <c:pt idx="15">
                  <c:v>0.24166666666666681</c:v>
                </c:pt>
                <c:pt idx="16">
                  <c:v>0.24166666666666681</c:v>
                </c:pt>
                <c:pt idx="17">
                  <c:v>0.24166666666666681</c:v>
                </c:pt>
                <c:pt idx="18">
                  <c:v>0.24166666666666681</c:v>
                </c:pt>
                <c:pt idx="19">
                  <c:v>0.24166666666666681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071-427E-9EDA-9081B8142223}"/>
            </c:ext>
          </c:extLst>
        </c:ser>
        <c:ser>
          <c:idx val="4"/>
          <c:order val="4"/>
          <c:tx>
            <c:strRef>
              <c:f>Planilha1!$G$26</c:f>
              <c:strCache>
                <c:ptCount val="1"/>
                <c:pt idx="0">
                  <c:v>Small, poor municipalities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strRef>
              <c:f>Planilha1!$A$27:$A$46</c:f>
              <c:strCache>
                <c:ptCount val="2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</c:strCache>
            </c:strRef>
          </c:cat>
          <c:val>
            <c:numRef>
              <c:f>Planilha1!$G$27:$G$46</c:f>
              <c:numCache>
                <c:formatCode>_-* #,##0.0000_-;\-* #,##0.0000_-;_-* "-"??_-;_-@_-</c:formatCode>
                <c:ptCount val="20"/>
                <c:pt idx="0">
                  <c:v>0.18739417632785138</c:v>
                </c:pt>
                <c:pt idx="1">
                  <c:v>0.18649490316004066</c:v>
                </c:pt>
                <c:pt idx="2">
                  <c:v>0.12700100781053161</c:v>
                </c:pt>
                <c:pt idx="3">
                  <c:v>4.7917337031900174E-2</c:v>
                </c:pt>
                <c:pt idx="4">
                  <c:v>4.6343250688705186E-2</c:v>
                </c:pt>
                <c:pt idx="5">
                  <c:v>4.5405973451327505E-2</c:v>
                </c:pt>
                <c:pt idx="6">
                  <c:v>0.13864738910724325</c:v>
                </c:pt>
                <c:pt idx="7">
                  <c:v>8.6764910248986762E-2</c:v>
                </c:pt>
                <c:pt idx="8">
                  <c:v>8.8126008344923304E-2</c:v>
                </c:pt>
                <c:pt idx="9">
                  <c:v>8.6707140792136539E-2</c:v>
                </c:pt>
                <c:pt idx="10">
                  <c:v>0.18733926805143419</c:v>
                </c:pt>
                <c:pt idx="11">
                  <c:v>0.24585650557620753</c:v>
                </c:pt>
                <c:pt idx="12">
                  <c:v>0.24486569343065701</c:v>
                </c:pt>
                <c:pt idx="13">
                  <c:v>0.24404148365056125</c:v>
                </c:pt>
                <c:pt idx="14">
                  <c:v>0.13027728395061719</c:v>
                </c:pt>
                <c:pt idx="15">
                  <c:v>0.21024788029925182</c:v>
                </c:pt>
                <c:pt idx="16">
                  <c:v>0.20998529411764705</c:v>
                </c:pt>
                <c:pt idx="17">
                  <c:v>0.21013054309915327</c:v>
                </c:pt>
                <c:pt idx="18">
                  <c:v>0.21013054309915327</c:v>
                </c:pt>
                <c:pt idx="19">
                  <c:v>0.21013054309915327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071-427E-9EDA-9081B81422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32887407"/>
        <c:axId val="632886927"/>
      </c:lineChart>
      <c:catAx>
        <c:axId val="632887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32886927"/>
        <c:crosses val="autoZero"/>
        <c:auto val="1"/>
        <c:lblAlgn val="ctr"/>
        <c:lblOffset val="100"/>
        <c:noMultiLvlLbl val="0"/>
      </c:catAx>
      <c:valAx>
        <c:axId val="6328869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00_-;\-* #,##0.000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328874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388101983002829"/>
          <c:y val="0.81579847973548758"/>
          <c:w val="0.66923512747875358"/>
          <c:h val="0.164375089477451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</dc:creator>
  <cp:keywords/>
  <dc:description/>
  <cp:lastModifiedBy>Anônimo</cp:lastModifiedBy>
  <cp:revision>1</cp:revision>
  <dcterms:created xsi:type="dcterms:W3CDTF">2026-07-24T19:38:00Z</dcterms:created>
  <dcterms:modified xsi:type="dcterms:W3CDTF">2026-07-24T19:39:00Z</dcterms:modified>
</cp:coreProperties>
</file>