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AB2" w:rsidRPr="00137920" w:rsidRDefault="00137920" w:rsidP="0056144C">
      <w:pPr>
        <w:spacing w:after="120" w:line="240" w:lineRule="auto"/>
        <w:jc w:val="both"/>
        <w:rPr>
          <w:b/>
          <w:sz w:val="24"/>
          <w:lang w:val="en-GB"/>
        </w:rPr>
      </w:pPr>
      <w:r w:rsidRPr="00137920">
        <w:rPr>
          <w:b/>
          <w:sz w:val="24"/>
          <w:lang w:val="en-GB"/>
        </w:rPr>
        <w:t xml:space="preserve">Is Brazil a </w:t>
      </w:r>
      <w:proofErr w:type="spellStart"/>
      <w:r w:rsidRPr="00137920">
        <w:rPr>
          <w:b/>
          <w:sz w:val="24"/>
          <w:lang w:val="en-GB"/>
        </w:rPr>
        <w:t>Geoeconomic</w:t>
      </w:r>
      <w:proofErr w:type="spellEnd"/>
      <w:r w:rsidRPr="00137920">
        <w:rPr>
          <w:b/>
          <w:sz w:val="24"/>
          <w:lang w:val="en-GB"/>
        </w:rPr>
        <w:t xml:space="preserve"> Node?</w:t>
      </w:r>
    </w:p>
    <w:p w:rsidR="00137920" w:rsidRPr="00137920" w:rsidRDefault="00137920" w:rsidP="0056144C">
      <w:pPr>
        <w:spacing w:after="120" w:line="240" w:lineRule="auto"/>
        <w:jc w:val="both"/>
        <w:rPr>
          <w:lang w:val="en-GB"/>
        </w:rPr>
      </w:pPr>
    </w:p>
    <w:p w:rsidR="00137920" w:rsidRPr="00137920" w:rsidRDefault="00137920" w:rsidP="0056144C">
      <w:pPr>
        <w:spacing w:after="120" w:line="240" w:lineRule="auto"/>
        <w:jc w:val="both"/>
        <w:rPr>
          <w:b/>
          <w:lang w:val="en-GB"/>
        </w:rPr>
      </w:pPr>
      <w:r w:rsidRPr="00137920">
        <w:rPr>
          <w:b/>
          <w:lang w:val="en-GB"/>
        </w:rPr>
        <w:t>Additional information on figures, maps and tables</w:t>
      </w:r>
    </w:p>
    <w:p w:rsidR="00137920" w:rsidRDefault="00137920" w:rsidP="0056144C">
      <w:pPr>
        <w:spacing w:after="120" w:line="240" w:lineRule="auto"/>
        <w:jc w:val="both"/>
        <w:rPr>
          <w:lang w:val="en-GB"/>
        </w:rPr>
      </w:pPr>
    </w:p>
    <w:p w:rsidR="00137920" w:rsidRPr="00137920" w:rsidRDefault="00137920" w:rsidP="0056144C">
      <w:pPr>
        <w:spacing w:after="120" w:line="240" w:lineRule="auto"/>
        <w:jc w:val="both"/>
        <w:rPr>
          <w:u w:val="single"/>
          <w:lang w:val="en-GB"/>
        </w:rPr>
      </w:pPr>
      <w:r w:rsidRPr="00137920">
        <w:rPr>
          <w:u w:val="single"/>
          <w:lang w:val="en-GB"/>
        </w:rPr>
        <w:t>Figure 1</w:t>
      </w:r>
    </w:p>
    <w:p w:rsidR="00137920" w:rsidRDefault="00137920" w:rsidP="0056144C">
      <w:pPr>
        <w:spacing w:after="120" w:line="240" w:lineRule="auto"/>
        <w:jc w:val="both"/>
        <w:rPr>
          <w:lang w:val="en-GB"/>
        </w:rPr>
      </w:pPr>
      <w:r>
        <w:rPr>
          <w:lang w:val="en-GB"/>
        </w:rPr>
        <w:t>Figure 1 shows the s</w:t>
      </w:r>
      <w:r w:rsidRPr="00137920">
        <w:rPr>
          <w:lang w:val="en-GB"/>
        </w:rPr>
        <w:t xml:space="preserve">hare of exports to Brazil in the total exports of </w:t>
      </w:r>
      <w:r w:rsidR="00D622D2">
        <w:rPr>
          <w:lang w:val="en-GB"/>
        </w:rPr>
        <w:t>each</w:t>
      </w:r>
      <w:r w:rsidRPr="00137920">
        <w:rPr>
          <w:lang w:val="en-GB"/>
        </w:rPr>
        <w:t xml:space="preserve"> </w:t>
      </w:r>
      <w:r>
        <w:rPr>
          <w:lang w:val="en-GB"/>
        </w:rPr>
        <w:t>South American</w:t>
      </w:r>
      <w:r w:rsidRPr="00137920">
        <w:rPr>
          <w:lang w:val="en-GB"/>
        </w:rPr>
        <w:t xml:space="preserve"> countr</w:t>
      </w:r>
      <w:r w:rsidR="00D622D2">
        <w:rPr>
          <w:lang w:val="en-GB"/>
        </w:rPr>
        <w:t xml:space="preserve">y, with the exceptions of </w:t>
      </w:r>
      <w:r w:rsidR="00D622D2" w:rsidRPr="00D622D2">
        <w:rPr>
          <w:lang w:val="en-GB"/>
        </w:rPr>
        <w:t>Guyana, Suriname and Venezuela</w:t>
      </w:r>
      <w:r w:rsidR="008B4D63">
        <w:rPr>
          <w:lang w:val="en-GB"/>
        </w:rPr>
        <w:t xml:space="preserve">. We used data from the </w:t>
      </w:r>
      <w:proofErr w:type="spellStart"/>
      <w:r w:rsidR="008B4D63" w:rsidRPr="008B4D63">
        <w:rPr>
          <w:lang w:val="en-GB"/>
        </w:rPr>
        <w:t>INTradebid</w:t>
      </w:r>
      <w:proofErr w:type="spellEnd"/>
      <w:r w:rsidR="008B4D63">
        <w:rPr>
          <w:lang w:val="en-GB"/>
        </w:rPr>
        <w:t xml:space="preserve"> database – provided by the IADB (2018) – on total exports and exports to Brazil, and then calculated the share of exports to Brazil in total exports as shown in the enclosed MS Excel file.</w:t>
      </w:r>
      <w:r w:rsidR="00D622D2">
        <w:rPr>
          <w:lang w:val="en-GB"/>
        </w:rPr>
        <w:t xml:space="preserve"> The original data could be drawn directly from the database.</w:t>
      </w:r>
    </w:p>
    <w:p w:rsidR="00137920" w:rsidRDefault="00137920" w:rsidP="0056144C">
      <w:pPr>
        <w:spacing w:after="120" w:line="240" w:lineRule="auto"/>
        <w:jc w:val="both"/>
        <w:rPr>
          <w:lang w:val="en-GB"/>
        </w:rPr>
      </w:pPr>
    </w:p>
    <w:p w:rsidR="00137920" w:rsidRPr="00137920" w:rsidRDefault="00137920" w:rsidP="0056144C">
      <w:pPr>
        <w:spacing w:after="120" w:line="240" w:lineRule="auto"/>
        <w:jc w:val="both"/>
        <w:rPr>
          <w:u w:val="single"/>
          <w:lang w:val="en-GB"/>
        </w:rPr>
      </w:pPr>
      <w:r w:rsidRPr="00137920">
        <w:rPr>
          <w:u w:val="single"/>
          <w:lang w:val="en-GB"/>
        </w:rPr>
        <w:t>Figure 2</w:t>
      </w:r>
    </w:p>
    <w:p w:rsidR="008B4D63" w:rsidRPr="008B4D63" w:rsidRDefault="008B4D63" w:rsidP="0056144C">
      <w:pPr>
        <w:spacing w:after="120" w:line="240" w:lineRule="auto"/>
        <w:jc w:val="both"/>
        <w:rPr>
          <w:lang w:val="en-GB"/>
        </w:rPr>
      </w:pPr>
      <w:r w:rsidRPr="008B4D63">
        <w:rPr>
          <w:lang w:val="en-GB"/>
        </w:rPr>
        <w:t xml:space="preserve">Figure </w:t>
      </w:r>
      <w:r>
        <w:rPr>
          <w:lang w:val="en-GB"/>
        </w:rPr>
        <w:t>2</w:t>
      </w:r>
      <w:r w:rsidRPr="008B4D63">
        <w:rPr>
          <w:lang w:val="en-GB"/>
        </w:rPr>
        <w:t xml:space="preserve"> shows the share of </w:t>
      </w:r>
      <w:r>
        <w:rPr>
          <w:lang w:val="en-GB"/>
        </w:rPr>
        <w:t>imports from</w:t>
      </w:r>
      <w:r w:rsidRPr="008B4D63">
        <w:rPr>
          <w:lang w:val="en-GB"/>
        </w:rPr>
        <w:t xml:space="preserve"> Brazil in the total </w:t>
      </w:r>
      <w:r>
        <w:rPr>
          <w:lang w:val="en-GB"/>
        </w:rPr>
        <w:t>imports</w:t>
      </w:r>
      <w:r w:rsidRPr="008B4D63">
        <w:rPr>
          <w:lang w:val="en-GB"/>
        </w:rPr>
        <w:t xml:space="preserve"> of </w:t>
      </w:r>
      <w:r w:rsidR="00D622D2">
        <w:rPr>
          <w:lang w:val="en-GB"/>
        </w:rPr>
        <w:t>each</w:t>
      </w:r>
      <w:r w:rsidRPr="008B4D63">
        <w:rPr>
          <w:lang w:val="en-GB"/>
        </w:rPr>
        <w:t xml:space="preserve"> South American countr</w:t>
      </w:r>
      <w:r w:rsidR="00D622D2">
        <w:rPr>
          <w:lang w:val="en-GB"/>
        </w:rPr>
        <w:t>y</w:t>
      </w:r>
      <w:r w:rsidRPr="008B4D63">
        <w:rPr>
          <w:lang w:val="en-GB"/>
        </w:rPr>
        <w:t>, with the exception</w:t>
      </w:r>
      <w:r w:rsidR="00D622D2">
        <w:rPr>
          <w:lang w:val="en-GB"/>
        </w:rPr>
        <w:t>s</w:t>
      </w:r>
      <w:r w:rsidRPr="008B4D63">
        <w:rPr>
          <w:lang w:val="en-GB"/>
        </w:rPr>
        <w:t xml:space="preserve"> of Guyana, Suriname and Venezuela. We used data from the </w:t>
      </w:r>
      <w:proofErr w:type="spellStart"/>
      <w:r w:rsidRPr="008B4D63">
        <w:rPr>
          <w:lang w:val="en-GB"/>
        </w:rPr>
        <w:t>INTradebid</w:t>
      </w:r>
      <w:proofErr w:type="spellEnd"/>
      <w:r w:rsidRPr="008B4D63">
        <w:rPr>
          <w:lang w:val="en-GB"/>
        </w:rPr>
        <w:t xml:space="preserve"> database – provided by the </w:t>
      </w:r>
      <w:r>
        <w:rPr>
          <w:lang w:val="en-GB"/>
        </w:rPr>
        <w:t>IADB (2018)</w:t>
      </w:r>
      <w:r w:rsidRPr="008B4D63">
        <w:rPr>
          <w:lang w:val="en-GB"/>
        </w:rPr>
        <w:t xml:space="preserve"> – on total </w:t>
      </w:r>
      <w:r>
        <w:rPr>
          <w:lang w:val="en-GB"/>
        </w:rPr>
        <w:t>imports</w:t>
      </w:r>
      <w:r w:rsidRPr="008B4D63">
        <w:rPr>
          <w:lang w:val="en-GB"/>
        </w:rPr>
        <w:t xml:space="preserve"> and </w:t>
      </w:r>
      <w:r>
        <w:rPr>
          <w:lang w:val="en-GB"/>
        </w:rPr>
        <w:t>imports</w:t>
      </w:r>
      <w:r w:rsidRPr="008B4D63">
        <w:rPr>
          <w:lang w:val="en-GB"/>
        </w:rPr>
        <w:t xml:space="preserve"> </w:t>
      </w:r>
      <w:r>
        <w:rPr>
          <w:lang w:val="en-GB"/>
        </w:rPr>
        <w:t>from</w:t>
      </w:r>
      <w:r w:rsidRPr="008B4D63">
        <w:rPr>
          <w:lang w:val="en-GB"/>
        </w:rPr>
        <w:t xml:space="preserve"> Brazil, and then calculated the share of </w:t>
      </w:r>
      <w:r>
        <w:rPr>
          <w:lang w:val="en-GB"/>
        </w:rPr>
        <w:t>imports from</w:t>
      </w:r>
      <w:r w:rsidRPr="008B4D63">
        <w:rPr>
          <w:lang w:val="en-GB"/>
        </w:rPr>
        <w:t xml:space="preserve"> Brazil in total </w:t>
      </w:r>
      <w:r>
        <w:rPr>
          <w:lang w:val="en-GB"/>
        </w:rPr>
        <w:t>imports</w:t>
      </w:r>
      <w:r w:rsidRPr="008B4D63">
        <w:rPr>
          <w:lang w:val="en-GB"/>
        </w:rPr>
        <w:t xml:space="preserve"> as shown in the enclosed MS Excel file.</w:t>
      </w:r>
      <w:r w:rsidR="00D622D2" w:rsidRPr="00D622D2">
        <w:t xml:space="preserve"> </w:t>
      </w:r>
      <w:r w:rsidR="00D622D2" w:rsidRPr="00D622D2">
        <w:rPr>
          <w:lang w:val="en-GB"/>
        </w:rPr>
        <w:t>The original data could be drawn directly from the database.</w:t>
      </w:r>
    </w:p>
    <w:p w:rsidR="00137920" w:rsidRDefault="00137920" w:rsidP="0056144C">
      <w:pPr>
        <w:spacing w:after="120" w:line="240" w:lineRule="auto"/>
        <w:jc w:val="both"/>
        <w:rPr>
          <w:lang w:val="en-GB"/>
        </w:rPr>
      </w:pPr>
    </w:p>
    <w:p w:rsidR="00137920" w:rsidRPr="00137920" w:rsidRDefault="00137920" w:rsidP="0056144C">
      <w:pPr>
        <w:spacing w:after="120" w:line="240" w:lineRule="auto"/>
        <w:jc w:val="both"/>
        <w:rPr>
          <w:u w:val="single"/>
          <w:lang w:val="en-GB"/>
        </w:rPr>
      </w:pPr>
      <w:r w:rsidRPr="00137920">
        <w:rPr>
          <w:u w:val="single"/>
          <w:lang w:val="en-GB"/>
        </w:rPr>
        <w:t>Figure 3</w:t>
      </w:r>
    </w:p>
    <w:p w:rsidR="00137920" w:rsidRDefault="008B4D63" w:rsidP="0056144C">
      <w:pPr>
        <w:spacing w:after="120" w:line="240" w:lineRule="auto"/>
        <w:jc w:val="both"/>
        <w:rPr>
          <w:lang w:val="en-GB"/>
        </w:rPr>
      </w:pPr>
      <w:r>
        <w:rPr>
          <w:lang w:val="en-GB"/>
        </w:rPr>
        <w:t xml:space="preserve">In order to calculate </w:t>
      </w:r>
      <w:r w:rsidRPr="008B4D63">
        <w:rPr>
          <w:lang w:val="en-GB"/>
        </w:rPr>
        <w:t xml:space="preserve">Brazil’s share of the inward FDI stock of </w:t>
      </w:r>
      <w:r w:rsidR="00D622D2">
        <w:rPr>
          <w:lang w:val="en-GB"/>
        </w:rPr>
        <w:t>each</w:t>
      </w:r>
      <w:r w:rsidRPr="008B4D63">
        <w:rPr>
          <w:lang w:val="en-GB"/>
        </w:rPr>
        <w:t xml:space="preserve"> </w:t>
      </w:r>
      <w:r>
        <w:rPr>
          <w:lang w:val="en-GB"/>
        </w:rPr>
        <w:t>South American</w:t>
      </w:r>
      <w:r w:rsidR="00D622D2">
        <w:rPr>
          <w:lang w:val="en-GB"/>
        </w:rPr>
        <w:t xml:space="preserve"> country</w:t>
      </w:r>
      <w:r>
        <w:rPr>
          <w:lang w:val="en-GB"/>
        </w:rPr>
        <w:t xml:space="preserve">, we referred to data from the </w:t>
      </w:r>
      <w:r w:rsidRPr="008B4D63">
        <w:rPr>
          <w:lang w:val="en-GB"/>
        </w:rPr>
        <w:t xml:space="preserve">Banco do </w:t>
      </w:r>
      <w:proofErr w:type="spellStart"/>
      <w:r w:rsidRPr="008B4D63">
        <w:rPr>
          <w:lang w:val="en-GB"/>
        </w:rPr>
        <w:t>Brasil</w:t>
      </w:r>
      <w:proofErr w:type="spellEnd"/>
      <w:r w:rsidRPr="008B4D63">
        <w:rPr>
          <w:lang w:val="en-GB"/>
        </w:rPr>
        <w:t xml:space="preserve"> (</w:t>
      </w:r>
      <w:proofErr w:type="spellStart"/>
      <w:r w:rsidRPr="008B4D63">
        <w:rPr>
          <w:lang w:val="en-GB"/>
        </w:rPr>
        <w:t>n.d.</w:t>
      </w:r>
      <w:proofErr w:type="spellEnd"/>
      <w:r w:rsidRPr="008B4D63">
        <w:rPr>
          <w:lang w:val="en-GB"/>
        </w:rPr>
        <w:t xml:space="preserve">) and </w:t>
      </w:r>
      <w:r>
        <w:rPr>
          <w:lang w:val="en-GB"/>
        </w:rPr>
        <w:t xml:space="preserve">the </w:t>
      </w:r>
      <w:r w:rsidRPr="008B4D63">
        <w:rPr>
          <w:lang w:val="en-GB"/>
        </w:rPr>
        <w:t>UN Conference on Trade and Development (2018).</w:t>
      </w:r>
      <w:r>
        <w:rPr>
          <w:lang w:val="en-GB"/>
        </w:rPr>
        <w:t xml:space="preserve"> From the former source, we dr</w:t>
      </w:r>
      <w:r w:rsidR="00D622D2">
        <w:rPr>
          <w:lang w:val="en-GB"/>
        </w:rPr>
        <w:t>e</w:t>
      </w:r>
      <w:r>
        <w:rPr>
          <w:lang w:val="en-GB"/>
        </w:rPr>
        <w:t xml:space="preserve">w information on Brazilian capital in the regional countries. The latter provided </w:t>
      </w:r>
      <w:r w:rsidR="00005F2A">
        <w:rPr>
          <w:lang w:val="en-GB"/>
        </w:rPr>
        <w:t xml:space="preserve">the corresponding </w:t>
      </w:r>
      <w:r w:rsidR="00D622D2">
        <w:rPr>
          <w:lang w:val="en-GB"/>
        </w:rPr>
        <w:t>data</w:t>
      </w:r>
      <w:r>
        <w:rPr>
          <w:lang w:val="en-GB"/>
        </w:rPr>
        <w:t xml:space="preserve"> on total </w:t>
      </w:r>
      <w:r w:rsidR="00005F2A">
        <w:rPr>
          <w:lang w:val="en-GB"/>
        </w:rPr>
        <w:t>foreign capital. We th</w:t>
      </w:r>
      <w:r w:rsidR="00D622D2">
        <w:rPr>
          <w:lang w:val="en-GB"/>
        </w:rPr>
        <w:t>e</w:t>
      </w:r>
      <w:r w:rsidR="00005F2A">
        <w:rPr>
          <w:lang w:val="en-GB"/>
        </w:rPr>
        <w:t xml:space="preserve">n calculated </w:t>
      </w:r>
      <w:r w:rsidR="00D622D2">
        <w:rPr>
          <w:lang w:val="en-GB"/>
        </w:rPr>
        <w:t xml:space="preserve">the Brazilian </w:t>
      </w:r>
      <w:r w:rsidR="00005F2A">
        <w:rPr>
          <w:lang w:val="en-GB"/>
        </w:rPr>
        <w:t>share</w:t>
      </w:r>
      <w:r w:rsidR="00005F2A" w:rsidRPr="00005F2A">
        <w:t xml:space="preserve"> </w:t>
      </w:r>
      <w:r w:rsidR="00005F2A" w:rsidRPr="00005F2A">
        <w:rPr>
          <w:lang w:val="en-GB"/>
        </w:rPr>
        <w:t>as shown in the enclosed MS Excel file.</w:t>
      </w:r>
      <w:r w:rsidR="00005F2A">
        <w:rPr>
          <w:lang w:val="en-GB"/>
        </w:rPr>
        <w:t xml:space="preserve"> Guyana and Suriname are not included because of a lack of data.</w:t>
      </w:r>
    </w:p>
    <w:p w:rsidR="00137920" w:rsidRDefault="00137920" w:rsidP="0056144C">
      <w:pPr>
        <w:spacing w:after="120" w:line="240" w:lineRule="auto"/>
        <w:jc w:val="both"/>
        <w:rPr>
          <w:lang w:val="en-GB"/>
        </w:rPr>
      </w:pPr>
    </w:p>
    <w:p w:rsidR="00137920" w:rsidRPr="00137920" w:rsidRDefault="00137920" w:rsidP="0056144C">
      <w:pPr>
        <w:spacing w:after="120" w:line="240" w:lineRule="auto"/>
        <w:jc w:val="both"/>
        <w:rPr>
          <w:u w:val="single"/>
          <w:lang w:val="en-GB"/>
        </w:rPr>
      </w:pPr>
      <w:r w:rsidRPr="00137920">
        <w:rPr>
          <w:u w:val="single"/>
          <w:lang w:val="en-GB"/>
        </w:rPr>
        <w:t>Figure 4</w:t>
      </w:r>
    </w:p>
    <w:p w:rsidR="00137920" w:rsidRDefault="00005F2A" w:rsidP="0056144C">
      <w:pPr>
        <w:spacing w:after="120" w:line="240" w:lineRule="auto"/>
        <w:jc w:val="both"/>
        <w:rPr>
          <w:lang w:val="en-GB"/>
        </w:rPr>
      </w:pPr>
      <w:r w:rsidRPr="00005F2A">
        <w:rPr>
          <w:lang w:val="en-GB"/>
        </w:rPr>
        <w:t>Figure 4</w:t>
      </w:r>
      <w:r>
        <w:rPr>
          <w:lang w:val="en-GB"/>
        </w:rPr>
        <w:t xml:space="preserve"> shows the</w:t>
      </w:r>
      <w:r w:rsidRPr="00005F2A">
        <w:rPr>
          <w:lang w:val="en-GB"/>
        </w:rPr>
        <w:t xml:space="preserve"> </w:t>
      </w:r>
      <w:r>
        <w:rPr>
          <w:lang w:val="en-GB"/>
        </w:rPr>
        <w:t>s</w:t>
      </w:r>
      <w:r w:rsidRPr="00005F2A">
        <w:rPr>
          <w:lang w:val="en-GB"/>
        </w:rPr>
        <w:t xml:space="preserve">hare of regional exports in the GDP of </w:t>
      </w:r>
      <w:r w:rsidR="00D622D2">
        <w:rPr>
          <w:lang w:val="en-GB"/>
        </w:rPr>
        <w:t>each</w:t>
      </w:r>
      <w:r w:rsidRPr="00005F2A">
        <w:rPr>
          <w:lang w:val="en-GB"/>
        </w:rPr>
        <w:t xml:space="preserve"> </w:t>
      </w:r>
      <w:r>
        <w:rPr>
          <w:lang w:val="en-GB"/>
        </w:rPr>
        <w:t>South American</w:t>
      </w:r>
      <w:r w:rsidRPr="00005F2A">
        <w:rPr>
          <w:lang w:val="en-GB"/>
        </w:rPr>
        <w:t xml:space="preserve"> countr</w:t>
      </w:r>
      <w:r w:rsidR="00D622D2">
        <w:rPr>
          <w:lang w:val="en-GB"/>
        </w:rPr>
        <w:t>y</w:t>
      </w:r>
      <w:r>
        <w:rPr>
          <w:lang w:val="en-GB"/>
        </w:rPr>
        <w:t xml:space="preserve">, except for Guyana and Suriname. Data was drawn from the aforementioned </w:t>
      </w:r>
      <w:proofErr w:type="spellStart"/>
      <w:r>
        <w:rPr>
          <w:lang w:val="en-GB"/>
        </w:rPr>
        <w:t>INTradebid</w:t>
      </w:r>
      <w:proofErr w:type="spellEnd"/>
      <w:r>
        <w:rPr>
          <w:lang w:val="en-GB"/>
        </w:rPr>
        <w:t xml:space="preserve"> database and the World Bank (2018). As a first step, we calculated each countr</w:t>
      </w:r>
      <w:r w:rsidR="00D622D2">
        <w:rPr>
          <w:lang w:val="en-GB"/>
        </w:rPr>
        <w:t>y’s</w:t>
      </w:r>
      <w:r>
        <w:rPr>
          <w:lang w:val="en-GB"/>
        </w:rPr>
        <w:t xml:space="preserve"> total exports to South America by adding the exports to all South American countries as </w:t>
      </w:r>
      <w:r w:rsidR="00D622D2">
        <w:rPr>
          <w:lang w:val="en-GB"/>
        </w:rPr>
        <w:t>indicated</w:t>
      </w:r>
      <w:r>
        <w:rPr>
          <w:lang w:val="en-GB"/>
        </w:rPr>
        <w:t xml:space="preserve"> in the </w:t>
      </w:r>
      <w:proofErr w:type="spellStart"/>
      <w:r w:rsidRPr="00005F2A">
        <w:rPr>
          <w:lang w:val="en-GB"/>
        </w:rPr>
        <w:t>INTradebid</w:t>
      </w:r>
      <w:proofErr w:type="spellEnd"/>
      <w:r w:rsidRPr="00005F2A">
        <w:rPr>
          <w:lang w:val="en-GB"/>
        </w:rPr>
        <w:t xml:space="preserve"> database</w:t>
      </w:r>
      <w:r>
        <w:rPr>
          <w:lang w:val="en-GB"/>
        </w:rPr>
        <w:t>. We th</w:t>
      </w:r>
      <w:r w:rsidR="00D622D2">
        <w:rPr>
          <w:lang w:val="en-GB"/>
        </w:rPr>
        <w:t>e</w:t>
      </w:r>
      <w:r>
        <w:rPr>
          <w:lang w:val="en-GB"/>
        </w:rPr>
        <w:t>n calculated the share of these exports in the respective GDP, with data on the latter drawn from the World Bank source. The corresponding calculations are shown in the enclosed MS Excel file.</w:t>
      </w:r>
    </w:p>
    <w:p w:rsidR="00005F2A" w:rsidRDefault="00005F2A" w:rsidP="0056144C">
      <w:pPr>
        <w:spacing w:after="120" w:line="240" w:lineRule="auto"/>
        <w:jc w:val="both"/>
        <w:rPr>
          <w:lang w:val="en-GB"/>
        </w:rPr>
      </w:pPr>
    </w:p>
    <w:p w:rsidR="00005F2A" w:rsidRPr="00005F2A" w:rsidRDefault="00005F2A" w:rsidP="0056144C">
      <w:pPr>
        <w:spacing w:after="120" w:line="240" w:lineRule="auto"/>
        <w:jc w:val="both"/>
        <w:rPr>
          <w:u w:val="single"/>
          <w:lang w:val="en-GB"/>
        </w:rPr>
      </w:pPr>
      <w:r w:rsidRPr="00005F2A">
        <w:rPr>
          <w:u w:val="single"/>
          <w:lang w:val="en-GB"/>
        </w:rPr>
        <w:t>Map 1</w:t>
      </w:r>
    </w:p>
    <w:p w:rsidR="00005F2A" w:rsidRDefault="00F06477" w:rsidP="0056144C">
      <w:pPr>
        <w:spacing w:after="120" w:line="240" w:lineRule="auto"/>
        <w:jc w:val="both"/>
        <w:rPr>
          <w:lang w:val="en-GB"/>
        </w:rPr>
      </w:pPr>
      <w:r>
        <w:rPr>
          <w:lang w:val="en-GB"/>
        </w:rPr>
        <w:t xml:space="preserve">This map shows population density </w:t>
      </w:r>
      <w:r w:rsidR="00F03A99">
        <w:rPr>
          <w:lang w:val="en-GB"/>
        </w:rPr>
        <w:t>across</w:t>
      </w:r>
      <w:r>
        <w:rPr>
          <w:lang w:val="en-GB"/>
        </w:rPr>
        <w:t xml:space="preserve"> South America at the level of </w:t>
      </w:r>
      <w:r w:rsidR="00D622D2">
        <w:rPr>
          <w:lang w:val="en-GB"/>
        </w:rPr>
        <w:t>subnational territorial units</w:t>
      </w:r>
      <w:r>
        <w:rPr>
          <w:lang w:val="en-GB"/>
        </w:rPr>
        <w:t>. We distinguish</w:t>
      </w:r>
      <w:r w:rsidR="00F03A99">
        <w:rPr>
          <w:lang w:val="en-GB"/>
        </w:rPr>
        <w:t>ed</w:t>
      </w:r>
      <w:r>
        <w:rPr>
          <w:lang w:val="en-GB"/>
        </w:rPr>
        <w:t xml:space="preserve"> four categories</w:t>
      </w:r>
      <w:r w:rsidR="00D622D2">
        <w:rPr>
          <w:lang w:val="en-GB"/>
        </w:rPr>
        <w:t xml:space="preserve"> of density</w:t>
      </w:r>
      <w:r>
        <w:rPr>
          <w:lang w:val="en-GB"/>
        </w:rPr>
        <w:t>, as specified in the map’s legend. Data was drawn from the following websites of national statistical offices:</w:t>
      </w:r>
    </w:p>
    <w:p w:rsidR="00F06477" w:rsidRDefault="00F06477" w:rsidP="0056144C">
      <w:pPr>
        <w:pStyle w:val="Listenabsatz"/>
        <w:numPr>
          <w:ilvl w:val="0"/>
          <w:numId w:val="1"/>
        </w:numPr>
        <w:spacing w:after="120" w:line="240" w:lineRule="auto"/>
        <w:contextualSpacing w:val="0"/>
        <w:jc w:val="both"/>
        <w:rPr>
          <w:lang w:val="en-GB"/>
        </w:rPr>
      </w:pPr>
      <w:r>
        <w:rPr>
          <w:lang w:val="en-GB"/>
        </w:rPr>
        <w:t>Argentina: https://www.indec.gob.ar</w:t>
      </w:r>
    </w:p>
    <w:p w:rsidR="00F06477" w:rsidRDefault="00F06477" w:rsidP="0056144C">
      <w:pPr>
        <w:pStyle w:val="Listenabsatz"/>
        <w:numPr>
          <w:ilvl w:val="0"/>
          <w:numId w:val="1"/>
        </w:numPr>
        <w:spacing w:after="120" w:line="240" w:lineRule="auto"/>
        <w:contextualSpacing w:val="0"/>
        <w:jc w:val="both"/>
        <w:rPr>
          <w:lang w:val="en-GB"/>
        </w:rPr>
      </w:pPr>
      <w:r>
        <w:rPr>
          <w:lang w:val="en-GB"/>
        </w:rPr>
        <w:t xml:space="preserve">Bolivia: </w:t>
      </w:r>
      <w:r w:rsidR="000252D2">
        <w:rPr>
          <w:lang w:val="en-GB"/>
        </w:rPr>
        <w:t>https://www.ine.gob.bo</w:t>
      </w:r>
    </w:p>
    <w:p w:rsidR="00F06477" w:rsidRDefault="00F06477" w:rsidP="0056144C">
      <w:pPr>
        <w:pStyle w:val="Listenabsatz"/>
        <w:numPr>
          <w:ilvl w:val="0"/>
          <w:numId w:val="1"/>
        </w:numPr>
        <w:spacing w:after="120" w:line="240" w:lineRule="auto"/>
        <w:contextualSpacing w:val="0"/>
        <w:jc w:val="both"/>
        <w:rPr>
          <w:lang w:val="en-GB"/>
        </w:rPr>
      </w:pPr>
      <w:r>
        <w:rPr>
          <w:lang w:val="en-GB"/>
        </w:rPr>
        <w:t>Brazil:</w:t>
      </w:r>
      <w:r w:rsidR="000252D2">
        <w:rPr>
          <w:lang w:val="en-GB"/>
        </w:rPr>
        <w:t xml:space="preserve"> https://www.ibge.gov.br</w:t>
      </w:r>
    </w:p>
    <w:p w:rsidR="00F06477" w:rsidRDefault="00F06477" w:rsidP="0056144C">
      <w:pPr>
        <w:pStyle w:val="Listenabsatz"/>
        <w:numPr>
          <w:ilvl w:val="0"/>
          <w:numId w:val="1"/>
        </w:numPr>
        <w:spacing w:after="120" w:line="240" w:lineRule="auto"/>
        <w:contextualSpacing w:val="0"/>
        <w:jc w:val="both"/>
        <w:rPr>
          <w:lang w:val="en-GB"/>
        </w:rPr>
      </w:pPr>
      <w:r>
        <w:rPr>
          <w:lang w:val="en-GB"/>
        </w:rPr>
        <w:t>Chile: https://www.ine.cl</w:t>
      </w:r>
    </w:p>
    <w:p w:rsidR="000252D2" w:rsidRDefault="000252D2" w:rsidP="0056144C">
      <w:pPr>
        <w:pStyle w:val="Listenabsatz"/>
        <w:numPr>
          <w:ilvl w:val="0"/>
          <w:numId w:val="1"/>
        </w:numPr>
        <w:spacing w:after="120" w:line="240" w:lineRule="auto"/>
        <w:contextualSpacing w:val="0"/>
        <w:jc w:val="both"/>
        <w:rPr>
          <w:lang w:val="en-GB"/>
        </w:rPr>
      </w:pPr>
      <w:r>
        <w:rPr>
          <w:lang w:val="en-GB"/>
        </w:rPr>
        <w:t>Colombia:</w:t>
      </w:r>
      <w:r w:rsidRPr="000252D2">
        <w:t xml:space="preserve"> </w:t>
      </w:r>
      <w:r>
        <w:rPr>
          <w:lang w:val="en-GB"/>
        </w:rPr>
        <w:t>https://www.dane.gov.co</w:t>
      </w:r>
    </w:p>
    <w:p w:rsidR="00F06477" w:rsidRDefault="00F06477" w:rsidP="0056144C">
      <w:pPr>
        <w:pStyle w:val="Listenabsatz"/>
        <w:numPr>
          <w:ilvl w:val="0"/>
          <w:numId w:val="1"/>
        </w:numPr>
        <w:spacing w:after="120" w:line="240" w:lineRule="auto"/>
        <w:contextualSpacing w:val="0"/>
        <w:jc w:val="both"/>
        <w:rPr>
          <w:lang w:val="en-GB"/>
        </w:rPr>
      </w:pPr>
      <w:r>
        <w:rPr>
          <w:lang w:val="en-GB"/>
        </w:rPr>
        <w:lastRenderedPageBreak/>
        <w:t>Ecuador:</w:t>
      </w:r>
      <w:r w:rsidR="000252D2">
        <w:rPr>
          <w:lang w:val="en-GB"/>
        </w:rPr>
        <w:t xml:space="preserve"> </w:t>
      </w:r>
      <w:r w:rsidR="000252D2" w:rsidRPr="000252D2">
        <w:rPr>
          <w:lang w:val="en-GB"/>
        </w:rPr>
        <w:t>htt</w:t>
      </w:r>
      <w:r w:rsidR="000252D2">
        <w:rPr>
          <w:lang w:val="en-GB"/>
        </w:rPr>
        <w:t>ps://www.ecuadorencifras.gob.ec</w:t>
      </w:r>
    </w:p>
    <w:p w:rsidR="000252D2" w:rsidRDefault="000252D2" w:rsidP="0056144C">
      <w:pPr>
        <w:pStyle w:val="Listenabsatz"/>
        <w:numPr>
          <w:ilvl w:val="0"/>
          <w:numId w:val="1"/>
        </w:numPr>
        <w:spacing w:after="120" w:line="240" w:lineRule="auto"/>
        <w:contextualSpacing w:val="0"/>
        <w:jc w:val="both"/>
        <w:rPr>
          <w:lang w:val="en-GB"/>
        </w:rPr>
      </w:pPr>
      <w:r>
        <w:rPr>
          <w:lang w:val="en-GB"/>
        </w:rPr>
        <w:t>Guyana: https://statisticsguyana.gov.gy</w:t>
      </w:r>
    </w:p>
    <w:p w:rsidR="00F06477" w:rsidRDefault="00F06477" w:rsidP="0056144C">
      <w:pPr>
        <w:pStyle w:val="Listenabsatz"/>
        <w:numPr>
          <w:ilvl w:val="0"/>
          <w:numId w:val="1"/>
        </w:numPr>
        <w:spacing w:after="120" w:line="240" w:lineRule="auto"/>
        <w:contextualSpacing w:val="0"/>
        <w:jc w:val="both"/>
        <w:rPr>
          <w:lang w:val="en-GB"/>
        </w:rPr>
      </w:pPr>
      <w:r>
        <w:rPr>
          <w:lang w:val="en-GB"/>
        </w:rPr>
        <w:t xml:space="preserve">Paraguay: </w:t>
      </w:r>
      <w:r w:rsidR="000252D2">
        <w:rPr>
          <w:lang w:val="en-GB"/>
        </w:rPr>
        <w:t>https://www.dgeec.gov.py</w:t>
      </w:r>
    </w:p>
    <w:p w:rsidR="00F06477" w:rsidRDefault="00F06477" w:rsidP="0056144C">
      <w:pPr>
        <w:pStyle w:val="Listenabsatz"/>
        <w:numPr>
          <w:ilvl w:val="0"/>
          <w:numId w:val="1"/>
        </w:numPr>
        <w:spacing w:after="120" w:line="240" w:lineRule="auto"/>
        <w:contextualSpacing w:val="0"/>
        <w:jc w:val="both"/>
        <w:rPr>
          <w:lang w:val="en-GB"/>
        </w:rPr>
      </w:pPr>
      <w:r>
        <w:rPr>
          <w:lang w:val="en-GB"/>
        </w:rPr>
        <w:t>Peru:</w:t>
      </w:r>
      <w:r w:rsidR="000252D2">
        <w:rPr>
          <w:lang w:val="en-GB"/>
        </w:rPr>
        <w:t xml:space="preserve"> https://www.inei.gob.pe</w:t>
      </w:r>
    </w:p>
    <w:p w:rsidR="000252D2" w:rsidRDefault="000252D2" w:rsidP="0056144C">
      <w:pPr>
        <w:pStyle w:val="Listenabsatz"/>
        <w:numPr>
          <w:ilvl w:val="0"/>
          <w:numId w:val="1"/>
        </w:numPr>
        <w:spacing w:after="120" w:line="240" w:lineRule="auto"/>
        <w:contextualSpacing w:val="0"/>
        <w:jc w:val="both"/>
        <w:rPr>
          <w:lang w:val="en-GB"/>
        </w:rPr>
      </w:pPr>
      <w:r>
        <w:rPr>
          <w:lang w:val="en-GB"/>
        </w:rPr>
        <w:t xml:space="preserve">Suriname: </w:t>
      </w:r>
      <w:r w:rsidRPr="000252D2">
        <w:rPr>
          <w:lang w:val="en-GB"/>
        </w:rPr>
        <w:t>htt</w:t>
      </w:r>
      <w:r>
        <w:rPr>
          <w:lang w:val="en-GB"/>
        </w:rPr>
        <w:t>ps://statistics-suriname.org</w:t>
      </w:r>
    </w:p>
    <w:p w:rsidR="000252D2" w:rsidRDefault="000252D2" w:rsidP="0056144C">
      <w:pPr>
        <w:pStyle w:val="Listenabsatz"/>
        <w:numPr>
          <w:ilvl w:val="0"/>
          <w:numId w:val="1"/>
        </w:numPr>
        <w:spacing w:after="120" w:line="240" w:lineRule="auto"/>
        <w:contextualSpacing w:val="0"/>
        <w:jc w:val="both"/>
        <w:rPr>
          <w:lang w:val="en-GB"/>
        </w:rPr>
      </w:pPr>
      <w:r>
        <w:rPr>
          <w:lang w:val="en-GB"/>
        </w:rPr>
        <w:t>Uruguay: http://www.ine.gub.uy</w:t>
      </w:r>
    </w:p>
    <w:p w:rsidR="000252D2" w:rsidRPr="00F06477" w:rsidRDefault="000252D2" w:rsidP="0056144C">
      <w:pPr>
        <w:pStyle w:val="Listenabsatz"/>
        <w:numPr>
          <w:ilvl w:val="0"/>
          <w:numId w:val="1"/>
        </w:numPr>
        <w:spacing w:after="120" w:line="240" w:lineRule="auto"/>
        <w:contextualSpacing w:val="0"/>
        <w:jc w:val="both"/>
        <w:rPr>
          <w:lang w:val="en-GB"/>
        </w:rPr>
      </w:pPr>
      <w:r>
        <w:rPr>
          <w:lang w:val="en-GB"/>
        </w:rPr>
        <w:t>Venezuela: http://www.ine.gov.ve</w:t>
      </w:r>
    </w:p>
    <w:p w:rsidR="00005F2A" w:rsidRDefault="00005F2A" w:rsidP="0056144C">
      <w:pPr>
        <w:spacing w:after="120" w:line="240" w:lineRule="auto"/>
        <w:jc w:val="both"/>
        <w:rPr>
          <w:lang w:val="en-GB"/>
        </w:rPr>
      </w:pPr>
    </w:p>
    <w:p w:rsidR="00005F2A" w:rsidRPr="00005F2A" w:rsidRDefault="00005F2A" w:rsidP="0056144C">
      <w:pPr>
        <w:spacing w:after="120" w:line="240" w:lineRule="auto"/>
        <w:jc w:val="both"/>
        <w:rPr>
          <w:u w:val="single"/>
          <w:lang w:val="en-GB"/>
        </w:rPr>
      </w:pPr>
      <w:r w:rsidRPr="00005F2A">
        <w:rPr>
          <w:u w:val="single"/>
          <w:lang w:val="en-GB"/>
        </w:rPr>
        <w:t>Map 2</w:t>
      </w:r>
    </w:p>
    <w:p w:rsidR="00005F2A" w:rsidRDefault="000252D2" w:rsidP="0056144C">
      <w:pPr>
        <w:spacing w:after="120" w:line="240" w:lineRule="auto"/>
        <w:jc w:val="both"/>
        <w:rPr>
          <w:lang w:val="en-GB"/>
        </w:rPr>
      </w:pPr>
      <w:r>
        <w:rPr>
          <w:lang w:val="en-GB"/>
        </w:rPr>
        <w:t xml:space="preserve">Map 2 provides </w:t>
      </w:r>
      <w:r w:rsidR="00F03A99">
        <w:rPr>
          <w:lang w:val="en-GB"/>
        </w:rPr>
        <w:t xml:space="preserve">insights on </w:t>
      </w:r>
      <w:r>
        <w:rPr>
          <w:lang w:val="en-GB"/>
        </w:rPr>
        <w:t>the physical geography of South America</w:t>
      </w:r>
      <w:r w:rsidR="00F03A99">
        <w:rPr>
          <w:lang w:val="en-GB"/>
        </w:rPr>
        <w:t xml:space="preserve"> – </w:t>
      </w:r>
      <w:r>
        <w:rPr>
          <w:lang w:val="en-GB"/>
        </w:rPr>
        <w:t xml:space="preserve">escarpments and </w:t>
      </w:r>
      <w:r w:rsidR="00F03A99">
        <w:rPr>
          <w:lang w:val="en-GB"/>
        </w:rPr>
        <w:t>mountain ranges, to be precise</w:t>
      </w:r>
      <w:r>
        <w:rPr>
          <w:lang w:val="en-GB"/>
        </w:rPr>
        <w:t>. This is generic information</w:t>
      </w:r>
      <w:r w:rsidR="00B60631">
        <w:rPr>
          <w:lang w:val="en-GB"/>
        </w:rPr>
        <w:t xml:space="preserve">, available in greater detail in numerous publications </w:t>
      </w:r>
      <w:r w:rsidR="00F03A99">
        <w:rPr>
          <w:lang w:val="en-GB"/>
        </w:rPr>
        <w:t xml:space="preserve">to which we referred </w:t>
      </w:r>
      <w:r w:rsidR="00B60631">
        <w:rPr>
          <w:lang w:val="en-GB"/>
        </w:rPr>
        <w:t xml:space="preserve">such as the classical book </w:t>
      </w:r>
      <w:r w:rsidR="00B60631" w:rsidRPr="00B60631">
        <w:rPr>
          <w:i/>
          <w:lang w:val="en-GB"/>
        </w:rPr>
        <w:t>Geography of Latin America</w:t>
      </w:r>
      <w:r w:rsidR="00B60631" w:rsidRPr="00B60631">
        <w:rPr>
          <w:lang w:val="en-GB"/>
        </w:rPr>
        <w:t xml:space="preserve"> </w:t>
      </w:r>
      <w:r w:rsidR="00B60631">
        <w:rPr>
          <w:lang w:val="en-GB"/>
        </w:rPr>
        <w:t>(</w:t>
      </w:r>
      <w:r w:rsidR="00B60631" w:rsidRPr="00B60631">
        <w:rPr>
          <w:caps/>
          <w:lang w:val="en-GB"/>
        </w:rPr>
        <w:t>Carlson</w:t>
      </w:r>
      <w:r w:rsidR="00B60631">
        <w:rPr>
          <w:lang w:val="en-GB"/>
        </w:rPr>
        <w:t xml:space="preserve">, 1943) or the more recent volume </w:t>
      </w:r>
      <w:r w:rsidR="00B60631" w:rsidRPr="00B60631">
        <w:rPr>
          <w:i/>
          <w:lang w:val="en-GB"/>
        </w:rPr>
        <w:t>The Physical Geography of South America</w:t>
      </w:r>
      <w:r w:rsidR="00B60631">
        <w:rPr>
          <w:lang w:val="en-GB"/>
        </w:rPr>
        <w:t xml:space="preserve"> (</w:t>
      </w:r>
      <w:r w:rsidR="00B60631" w:rsidRPr="00B60631">
        <w:rPr>
          <w:caps/>
          <w:lang w:val="en-GB"/>
        </w:rPr>
        <w:t>Veble</w:t>
      </w:r>
      <w:r w:rsidR="00B60631">
        <w:rPr>
          <w:caps/>
          <w:lang w:val="en-GB"/>
        </w:rPr>
        <w:t>n</w:t>
      </w:r>
      <w:r w:rsidR="00B60631" w:rsidRPr="00B60631">
        <w:rPr>
          <w:caps/>
          <w:lang w:val="en-GB"/>
        </w:rPr>
        <w:t>, Young</w:t>
      </w:r>
      <w:r w:rsidR="00B60631">
        <w:rPr>
          <w:lang w:val="en-GB"/>
        </w:rPr>
        <w:t xml:space="preserve"> and </w:t>
      </w:r>
      <w:r w:rsidR="00B60631" w:rsidRPr="00B60631">
        <w:rPr>
          <w:caps/>
          <w:lang w:val="en-GB"/>
        </w:rPr>
        <w:t>Orme</w:t>
      </w:r>
      <w:r w:rsidR="00B60631">
        <w:rPr>
          <w:lang w:val="en-GB"/>
        </w:rPr>
        <w:t>, 2007).</w:t>
      </w:r>
    </w:p>
    <w:p w:rsidR="00005F2A" w:rsidRDefault="00005F2A" w:rsidP="0056144C">
      <w:pPr>
        <w:spacing w:after="120" w:line="240" w:lineRule="auto"/>
        <w:jc w:val="both"/>
        <w:rPr>
          <w:lang w:val="en-GB"/>
        </w:rPr>
      </w:pPr>
    </w:p>
    <w:p w:rsidR="00005F2A" w:rsidRPr="00005F2A" w:rsidRDefault="00005F2A" w:rsidP="0056144C">
      <w:pPr>
        <w:spacing w:after="120" w:line="240" w:lineRule="auto"/>
        <w:jc w:val="both"/>
        <w:rPr>
          <w:u w:val="single"/>
          <w:lang w:val="en-GB"/>
        </w:rPr>
      </w:pPr>
      <w:r w:rsidRPr="00005F2A">
        <w:rPr>
          <w:u w:val="single"/>
          <w:lang w:val="en-GB"/>
        </w:rPr>
        <w:t>Map 3</w:t>
      </w:r>
    </w:p>
    <w:p w:rsidR="00137920" w:rsidRDefault="00B60631" w:rsidP="0056144C">
      <w:pPr>
        <w:spacing w:after="120" w:line="240" w:lineRule="auto"/>
        <w:jc w:val="both"/>
        <w:rPr>
          <w:lang w:val="en-GB"/>
        </w:rPr>
      </w:pPr>
      <w:r>
        <w:rPr>
          <w:lang w:val="en-GB"/>
        </w:rPr>
        <w:t>Map 3 shows</w:t>
      </w:r>
      <w:r w:rsidRPr="00B60631">
        <w:rPr>
          <w:lang w:val="en-GB"/>
        </w:rPr>
        <w:t xml:space="preserve"> </w:t>
      </w:r>
      <w:r>
        <w:rPr>
          <w:lang w:val="en-GB"/>
        </w:rPr>
        <w:t>r</w:t>
      </w:r>
      <w:r w:rsidRPr="00B60631">
        <w:rPr>
          <w:lang w:val="en-GB"/>
        </w:rPr>
        <w:t xml:space="preserve">oad infrastructure </w:t>
      </w:r>
      <w:r>
        <w:rPr>
          <w:lang w:val="en-GB"/>
        </w:rPr>
        <w:t>of</w:t>
      </w:r>
      <w:r w:rsidRPr="00B60631">
        <w:rPr>
          <w:lang w:val="en-GB"/>
        </w:rPr>
        <w:t xml:space="preserve"> South America</w:t>
      </w:r>
      <w:r w:rsidR="0056144C">
        <w:rPr>
          <w:lang w:val="en-GB"/>
        </w:rPr>
        <w:t xml:space="preserve">. We used Google Earth and Google Maps as a starting point, including all major roads shown by these sources in our own initial map. We then identified the main </w:t>
      </w:r>
      <w:r w:rsidR="00F03A99">
        <w:rPr>
          <w:lang w:val="en-GB"/>
        </w:rPr>
        <w:t>road corridors</w:t>
      </w:r>
      <w:r w:rsidR="0056144C">
        <w:rPr>
          <w:lang w:val="en-GB"/>
        </w:rPr>
        <w:t xml:space="preserve"> with infor</w:t>
      </w:r>
      <w:r w:rsidR="00F03A99">
        <w:rPr>
          <w:lang w:val="en-GB"/>
        </w:rPr>
        <w:t xml:space="preserve">mation provided by Google Earth, </w:t>
      </w:r>
      <w:r w:rsidR="0056144C">
        <w:rPr>
          <w:lang w:val="en-GB"/>
        </w:rPr>
        <w:t>Google Maps</w:t>
      </w:r>
      <w:r w:rsidR="00F03A99">
        <w:rPr>
          <w:lang w:val="en-GB"/>
        </w:rPr>
        <w:t xml:space="preserve"> and IIRSA (http://www.iirsa.org)</w:t>
      </w:r>
      <w:r w:rsidR="0056144C">
        <w:rPr>
          <w:lang w:val="en-GB"/>
        </w:rPr>
        <w:t>, left out all other roads and zoomed in – also using Google Street View – to determine the quality and relevance of particular roads. This enabled us to distinguish the two categories identified in the map’s legend and reduce the number of roads significantly.</w:t>
      </w:r>
    </w:p>
    <w:p w:rsidR="00137920" w:rsidRDefault="00137920" w:rsidP="0056144C">
      <w:pPr>
        <w:spacing w:after="120" w:line="240" w:lineRule="auto"/>
        <w:jc w:val="both"/>
        <w:rPr>
          <w:lang w:val="en-GB"/>
        </w:rPr>
      </w:pPr>
    </w:p>
    <w:p w:rsidR="00137920" w:rsidRPr="00137920" w:rsidRDefault="00137920" w:rsidP="0056144C">
      <w:pPr>
        <w:spacing w:after="120" w:line="240" w:lineRule="auto"/>
        <w:jc w:val="both"/>
        <w:rPr>
          <w:u w:val="single"/>
          <w:lang w:val="en-GB"/>
        </w:rPr>
      </w:pPr>
      <w:r w:rsidRPr="00137920">
        <w:rPr>
          <w:u w:val="single"/>
          <w:lang w:val="en-GB"/>
        </w:rPr>
        <w:t>Table 1</w:t>
      </w:r>
    </w:p>
    <w:p w:rsidR="00137920" w:rsidRDefault="008B4D63" w:rsidP="0056144C">
      <w:pPr>
        <w:spacing w:after="120" w:line="240" w:lineRule="auto"/>
        <w:jc w:val="both"/>
        <w:rPr>
          <w:lang w:val="en-GB"/>
        </w:rPr>
      </w:pPr>
      <w:r>
        <w:rPr>
          <w:lang w:val="en-GB"/>
        </w:rPr>
        <w:t>This t</w:t>
      </w:r>
      <w:r w:rsidR="00137920">
        <w:rPr>
          <w:lang w:val="en-GB"/>
        </w:rPr>
        <w:t xml:space="preserve">able provides information on the </w:t>
      </w:r>
      <w:r w:rsidR="00F03A99">
        <w:rPr>
          <w:lang w:val="en-GB"/>
        </w:rPr>
        <w:t xml:space="preserve">respective </w:t>
      </w:r>
      <w:r w:rsidR="00137920">
        <w:rPr>
          <w:lang w:val="en-GB"/>
        </w:rPr>
        <w:t>s</w:t>
      </w:r>
      <w:r w:rsidR="00137920" w:rsidRPr="00137920">
        <w:rPr>
          <w:lang w:val="en-GB"/>
        </w:rPr>
        <w:t xml:space="preserve">hare of China and the </w:t>
      </w:r>
      <w:r w:rsidR="00137920">
        <w:rPr>
          <w:lang w:val="en-GB"/>
        </w:rPr>
        <w:t>United States</w:t>
      </w:r>
      <w:r w:rsidR="00137920" w:rsidRPr="00137920">
        <w:rPr>
          <w:lang w:val="en-GB"/>
        </w:rPr>
        <w:t xml:space="preserve"> in the foreign trade of </w:t>
      </w:r>
      <w:r w:rsidR="00D622D2">
        <w:rPr>
          <w:lang w:val="en-GB"/>
        </w:rPr>
        <w:t>every</w:t>
      </w:r>
      <w:r w:rsidR="00137920" w:rsidRPr="00137920">
        <w:rPr>
          <w:lang w:val="en-GB"/>
        </w:rPr>
        <w:t xml:space="preserve"> </w:t>
      </w:r>
      <w:r w:rsidR="00137920">
        <w:rPr>
          <w:lang w:val="en-GB"/>
        </w:rPr>
        <w:t>South American countr</w:t>
      </w:r>
      <w:r w:rsidR="00D622D2">
        <w:rPr>
          <w:lang w:val="en-GB"/>
        </w:rPr>
        <w:t>y</w:t>
      </w:r>
      <w:r w:rsidR="00137920">
        <w:rPr>
          <w:lang w:val="en-GB"/>
        </w:rPr>
        <w:t xml:space="preserve">. </w:t>
      </w:r>
      <w:r w:rsidR="00D622D2">
        <w:rPr>
          <w:lang w:val="en-GB"/>
        </w:rPr>
        <w:t>D</w:t>
      </w:r>
      <w:r w:rsidR="00137920">
        <w:rPr>
          <w:lang w:val="en-GB"/>
        </w:rPr>
        <w:t xml:space="preserve">ata was drawn from the World </w:t>
      </w:r>
      <w:proofErr w:type="spellStart"/>
      <w:r w:rsidR="00137920">
        <w:rPr>
          <w:lang w:val="en-GB"/>
        </w:rPr>
        <w:t>Factbook</w:t>
      </w:r>
      <w:proofErr w:type="spellEnd"/>
      <w:r w:rsidR="00137920">
        <w:rPr>
          <w:lang w:val="en-GB"/>
        </w:rPr>
        <w:t xml:space="preserve"> (</w:t>
      </w:r>
      <w:r w:rsidR="00137920" w:rsidRPr="00137920">
        <w:rPr>
          <w:caps/>
          <w:lang w:val="en-GB"/>
        </w:rPr>
        <w:t>Central Intelligence Agency</w:t>
      </w:r>
      <w:r w:rsidR="00137920">
        <w:rPr>
          <w:lang w:val="en-GB"/>
        </w:rPr>
        <w:t xml:space="preserve">, </w:t>
      </w:r>
      <w:r w:rsidR="00137920" w:rsidRPr="00137920">
        <w:rPr>
          <w:lang w:val="en-GB"/>
        </w:rPr>
        <w:t>2018)</w:t>
      </w:r>
      <w:r w:rsidR="00D622D2">
        <w:rPr>
          <w:lang w:val="en-GB"/>
        </w:rPr>
        <w:t>, without any modification of what we obtained from this source</w:t>
      </w:r>
      <w:r w:rsidR="00137920">
        <w:rPr>
          <w:lang w:val="en-GB"/>
        </w:rPr>
        <w:t xml:space="preserve">. It is accessible by opening the entries for </w:t>
      </w:r>
      <w:r w:rsidR="00F03A99">
        <w:rPr>
          <w:lang w:val="en-GB"/>
        </w:rPr>
        <w:t>each</w:t>
      </w:r>
      <w:r w:rsidR="00137920">
        <w:rPr>
          <w:lang w:val="en-GB"/>
        </w:rPr>
        <w:t xml:space="preserve"> countr</w:t>
      </w:r>
      <w:r w:rsidR="00F03A99">
        <w:rPr>
          <w:lang w:val="en-GB"/>
        </w:rPr>
        <w:t>y</w:t>
      </w:r>
      <w:bookmarkStart w:id="0" w:name="_GoBack"/>
      <w:bookmarkEnd w:id="0"/>
      <w:r w:rsidR="00137920">
        <w:rPr>
          <w:lang w:val="en-GB"/>
        </w:rPr>
        <w:t>.</w:t>
      </w:r>
    </w:p>
    <w:p w:rsidR="00137920" w:rsidRDefault="00137920" w:rsidP="0056144C">
      <w:pPr>
        <w:spacing w:after="120" w:line="240" w:lineRule="auto"/>
        <w:jc w:val="both"/>
        <w:rPr>
          <w:lang w:val="en-GB"/>
        </w:rPr>
      </w:pPr>
    </w:p>
    <w:p w:rsidR="00137920" w:rsidRPr="00137920" w:rsidRDefault="00137920" w:rsidP="0056144C">
      <w:pPr>
        <w:spacing w:after="120" w:line="240" w:lineRule="auto"/>
        <w:jc w:val="both"/>
        <w:rPr>
          <w:u w:val="single"/>
          <w:lang w:val="en-GB"/>
        </w:rPr>
      </w:pPr>
      <w:r w:rsidRPr="00137920">
        <w:rPr>
          <w:u w:val="single"/>
          <w:lang w:val="en-GB"/>
        </w:rPr>
        <w:t>References</w:t>
      </w:r>
    </w:p>
    <w:p w:rsidR="008B4D63" w:rsidRDefault="008B4D63" w:rsidP="0056144C">
      <w:pPr>
        <w:spacing w:after="120" w:line="240" w:lineRule="auto"/>
        <w:jc w:val="both"/>
        <w:rPr>
          <w:lang w:val="en-GB"/>
        </w:rPr>
      </w:pPr>
      <w:r w:rsidRPr="008B4D63">
        <w:rPr>
          <w:lang w:val="en-GB"/>
        </w:rPr>
        <w:t>BANCO DO BRASIL. (</w:t>
      </w:r>
      <w:proofErr w:type="spellStart"/>
      <w:r w:rsidRPr="008B4D63">
        <w:rPr>
          <w:lang w:val="en-GB"/>
        </w:rPr>
        <w:t>n.d.</w:t>
      </w:r>
      <w:proofErr w:type="spellEnd"/>
      <w:r w:rsidRPr="008B4D63">
        <w:rPr>
          <w:lang w:val="en-GB"/>
        </w:rPr>
        <w:t xml:space="preserve">), CBE: </w:t>
      </w:r>
      <w:proofErr w:type="spellStart"/>
      <w:r w:rsidRPr="008B4D63">
        <w:rPr>
          <w:lang w:val="en-GB"/>
        </w:rPr>
        <w:t>Capitais</w:t>
      </w:r>
      <w:proofErr w:type="spellEnd"/>
      <w:r w:rsidRPr="008B4D63">
        <w:rPr>
          <w:lang w:val="en-GB"/>
        </w:rPr>
        <w:t xml:space="preserve"> </w:t>
      </w:r>
      <w:proofErr w:type="spellStart"/>
      <w:r w:rsidRPr="008B4D63">
        <w:rPr>
          <w:lang w:val="en-GB"/>
        </w:rPr>
        <w:t>brasileiros</w:t>
      </w:r>
      <w:proofErr w:type="spellEnd"/>
      <w:r w:rsidRPr="008B4D63">
        <w:rPr>
          <w:lang w:val="en-GB"/>
        </w:rPr>
        <w:t xml:space="preserve"> no exterior, 2007 a 2017. https://www4.bcb.gov.br//Rex/CBE/ftp/CBETab2017p.xlsx (19 December 2018).</w:t>
      </w:r>
    </w:p>
    <w:p w:rsidR="00B60631" w:rsidRDefault="00B60631" w:rsidP="0056144C">
      <w:pPr>
        <w:spacing w:after="120" w:line="240" w:lineRule="auto"/>
        <w:jc w:val="both"/>
        <w:rPr>
          <w:lang w:val="en-GB"/>
        </w:rPr>
      </w:pPr>
      <w:r w:rsidRPr="00B60631">
        <w:rPr>
          <w:caps/>
          <w:lang w:val="en-GB"/>
        </w:rPr>
        <w:t>Carlson</w:t>
      </w:r>
      <w:r>
        <w:rPr>
          <w:lang w:val="en-GB"/>
        </w:rPr>
        <w:t xml:space="preserve">, Fred A. (1943), </w:t>
      </w:r>
      <w:r w:rsidRPr="00B60631">
        <w:rPr>
          <w:lang w:val="en-GB"/>
        </w:rPr>
        <w:t>Geography of Latin America</w:t>
      </w:r>
      <w:r>
        <w:rPr>
          <w:lang w:val="en-GB"/>
        </w:rPr>
        <w:t>. New York: Prentice-Hall.</w:t>
      </w:r>
    </w:p>
    <w:p w:rsidR="00137920" w:rsidRDefault="00137920" w:rsidP="0056144C">
      <w:pPr>
        <w:spacing w:after="120" w:line="240" w:lineRule="auto"/>
        <w:jc w:val="both"/>
        <w:rPr>
          <w:lang w:val="en-GB"/>
        </w:rPr>
      </w:pPr>
      <w:r w:rsidRPr="00137920">
        <w:rPr>
          <w:lang w:val="en-GB"/>
        </w:rPr>
        <w:t xml:space="preserve">CENTRAL INTELLIGENCE AGENCY. (2018), The world </w:t>
      </w:r>
      <w:proofErr w:type="spellStart"/>
      <w:r w:rsidRPr="00137920">
        <w:rPr>
          <w:lang w:val="en-GB"/>
        </w:rPr>
        <w:t>factbook</w:t>
      </w:r>
      <w:proofErr w:type="spellEnd"/>
      <w:r w:rsidRPr="00137920">
        <w:rPr>
          <w:lang w:val="en-GB"/>
        </w:rPr>
        <w:t>. https://www.cia.gov/library/publications/the-world-factbook (11 December 2018).</w:t>
      </w:r>
    </w:p>
    <w:p w:rsidR="008B4D63" w:rsidRDefault="008B4D63" w:rsidP="0056144C">
      <w:pPr>
        <w:spacing w:after="120" w:line="240" w:lineRule="auto"/>
        <w:jc w:val="both"/>
        <w:rPr>
          <w:lang w:val="en-GB"/>
        </w:rPr>
      </w:pPr>
      <w:r w:rsidRPr="008B4D63">
        <w:rPr>
          <w:lang w:val="en-GB"/>
        </w:rPr>
        <w:t>IADB. (2018), INTradebid. https://intradebid.org/estadisticas-indicadores (19 December 2018).</w:t>
      </w:r>
    </w:p>
    <w:p w:rsidR="008B4D63" w:rsidRDefault="008B4D63" w:rsidP="0056144C">
      <w:pPr>
        <w:spacing w:after="120" w:line="240" w:lineRule="auto"/>
        <w:jc w:val="both"/>
        <w:rPr>
          <w:lang w:val="en-GB"/>
        </w:rPr>
      </w:pPr>
      <w:r w:rsidRPr="008B4D63">
        <w:rPr>
          <w:lang w:val="en-GB"/>
        </w:rPr>
        <w:t>UN CONFERENCE ON TRADE AND DEVELOPMENT. (2018), World investment report 2018: investment and new industrial policies. Geneva: UNCTAD.</w:t>
      </w:r>
    </w:p>
    <w:p w:rsidR="00B60631" w:rsidRDefault="00B60631" w:rsidP="0056144C">
      <w:pPr>
        <w:spacing w:after="120" w:line="240" w:lineRule="auto"/>
        <w:jc w:val="both"/>
        <w:rPr>
          <w:lang w:val="en-US"/>
        </w:rPr>
      </w:pPr>
      <w:r>
        <w:rPr>
          <w:lang w:val="en-US"/>
        </w:rPr>
        <w:t>VEBLEN, Thomas T., Kenneth R. YOUNG and Anthony R. ORME. (</w:t>
      </w:r>
      <w:r w:rsidRPr="00B60631">
        <w:rPr>
          <w:lang w:val="en-US"/>
        </w:rPr>
        <w:t>2007</w:t>
      </w:r>
      <w:r>
        <w:rPr>
          <w:lang w:val="en-US"/>
        </w:rPr>
        <w:t xml:space="preserve">), </w:t>
      </w:r>
      <w:r w:rsidRPr="00B60631">
        <w:rPr>
          <w:lang w:val="en-US"/>
        </w:rPr>
        <w:t>The Physical Geography of South America</w:t>
      </w:r>
      <w:r>
        <w:rPr>
          <w:lang w:val="en-US"/>
        </w:rPr>
        <w:t>. Oxford: Oxford University Press.</w:t>
      </w:r>
    </w:p>
    <w:p w:rsidR="00005F2A" w:rsidRPr="00005F2A" w:rsidRDefault="00005F2A" w:rsidP="0056144C">
      <w:pPr>
        <w:spacing w:after="120" w:line="240" w:lineRule="auto"/>
        <w:jc w:val="both"/>
        <w:rPr>
          <w:lang w:val="en-US"/>
        </w:rPr>
      </w:pPr>
      <w:r w:rsidRPr="00005F2A">
        <w:rPr>
          <w:lang w:val="en-US"/>
        </w:rPr>
        <w:t>World Bank. (2018), GDP (current US$). https://data.worldbank.org/indicator/NY.GDP.MKTP.CD (19 December 2018).</w:t>
      </w:r>
    </w:p>
    <w:sectPr w:rsidR="00005F2A" w:rsidRPr="00005F2A">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9F8" w:rsidRDefault="009E49F8" w:rsidP="00D46252">
      <w:pPr>
        <w:spacing w:after="0" w:line="240" w:lineRule="auto"/>
      </w:pPr>
      <w:r>
        <w:separator/>
      </w:r>
    </w:p>
  </w:endnote>
  <w:endnote w:type="continuationSeparator" w:id="0">
    <w:p w:rsidR="009E49F8" w:rsidRDefault="009E49F8" w:rsidP="00D4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82216"/>
      <w:docPartObj>
        <w:docPartGallery w:val="Page Numbers (Bottom of Page)"/>
        <w:docPartUnique/>
      </w:docPartObj>
    </w:sdtPr>
    <w:sdtEndPr/>
    <w:sdtContent>
      <w:p w:rsidR="00D46252" w:rsidRDefault="00D46252" w:rsidP="00D46252">
        <w:pPr>
          <w:pStyle w:val="Fuzeile"/>
          <w:jc w:val="center"/>
        </w:pPr>
        <w:r>
          <w:fldChar w:fldCharType="begin"/>
        </w:r>
        <w:r>
          <w:instrText>PAGE   \* MERGEFORMAT</w:instrText>
        </w:r>
        <w:r>
          <w:fldChar w:fldCharType="separate"/>
        </w:r>
        <w:r w:rsidR="00F03A99">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9F8" w:rsidRDefault="009E49F8" w:rsidP="00D46252">
      <w:pPr>
        <w:spacing w:after="0" w:line="240" w:lineRule="auto"/>
      </w:pPr>
      <w:r>
        <w:separator/>
      </w:r>
    </w:p>
  </w:footnote>
  <w:footnote w:type="continuationSeparator" w:id="0">
    <w:p w:rsidR="009E49F8" w:rsidRDefault="009E49F8" w:rsidP="00D46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E0890"/>
    <w:multiLevelType w:val="hybridMultilevel"/>
    <w:tmpl w:val="808C15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920"/>
    <w:rsid w:val="00005F2A"/>
    <w:rsid w:val="000252D2"/>
    <w:rsid w:val="00137920"/>
    <w:rsid w:val="0056144C"/>
    <w:rsid w:val="00700AB2"/>
    <w:rsid w:val="008B4D63"/>
    <w:rsid w:val="009E49F8"/>
    <w:rsid w:val="00AD03F7"/>
    <w:rsid w:val="00B60631"/>
    <w:rsid w:val="00D46252"/>
    <w:rsid w:val="00D622D2"/>
    <w:rsid w:val="00F03A99"/>
    <w:rsid w:val="00F064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62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6252"/>
  </w:style>
  <w:style w:type="paragraph" w:styleId="Fuzeile">
    <w:name w:val="footer"/>
    <w:basedOn w:val="Standard"/>
    <w:link w:val="FuzeileZchn"/>
    <w:uiPriority w:val="99"/>
    <w:unhideWhenUsed/>
    <w:rsid w:val="00D462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6252"/>
  </w:style>
  <w:style w:type="paragraph" w:styleId="Listenabsatz">
    <w:name w:val="List Paragraph"/>
    <w:basedOn w:val="Standard"/>
    <w:uiPriority w:val="34"/>
    <w:qFormat/>
    <w:rsid w:val="00F06477"/>
    <w:pPr>
      <w:ind w:left="720"/>
      <w:contextualSpacing/>
    </w:pPr>
  </w:style>
  <w:style w:type="character" w:styleId="Hyperlink">
    <w:name w:val="Hyperlink"/>
    <w:basedOn w:val="Absatz-Standardschriftart"/>
    <w:uiPriority w:val="99"/>
    <w:unhideWhenUsed/>
    <w:rsid w:val="00F064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62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6252"/>
  </w:style>
  <w:style w:type="paragraph" w:styleId="Fuzeile">
    <w:name w:val="footer"/>
    <w:basedOn w:val="Standard"/>
    <w:link w:val="FuzeileZchn"/>
    <w:uiPriority w:val="99"/>
    <w:unhideWhenUsed/>
    <w:rsid w:val="00D462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6252"/>
  </w:style>
  <w:style w:type="paragraph" w:styleId="Listenabsatz">
    <w:name w:val="List Paragraph"/>
    <w:basedOn w:val="Standard"/>
    <w:uiPriority w:val="34"/>
    <w:qFormat/>
    <w:rsid w:val="00F06477"/>
    <w:pPr>
      <w:ind w:left="720"/>
      <w:contextualSpacing/>
    </w:pPr>
  </w:style>
  <w:style w:type="character" w:styleId="Hyperlink">
    <w:name w:val="Hyperlink"/>
    <w:basedOn w:val="Absatz-Standardschriftart"/>
    <w:uiPriority w:val="99"/>
    <w:unhideWhenUsed/>
    <w:rsid w:val="00F064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4264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Soeren</dc:creator>
  <cp:lastModifiedBy>Soeren</cp:lastModifiedBy>
  <cp:revision>3</cp:revision>
  <dcterms:created xsi:type="dcterms:W3CDTF">2020-05-26T04:54:00Z</dcterms:created>
  <dcterms:modified xsi:type="dcterms:W3CDTF">2020-05-26T07:52:00Z</dcterms:modified>
</cp:coreProperties>
</file>