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BDA2A8" w14:textId="77777777" w:rsidR="006C41E9" w:rsidRPr="000F7959" w:rsidRDefault="00A97814" w:rsidP="006C41E9">
      <w:pPr>
        <w:pStyle w:val="SemEspaamento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  <w:r w:rsidRPr="000F7959">
        <w:rPr>
          <w:rFonts w:ascii="Times New Roman" w:hAnsi="Times New Roman" w:cs="Times New Roman"/>
          <w:b/>
          <w:i/>
          <w:sz w:val="24"/>
          <w:szCs w:val="24"/>
          <w:lang w:val="en-US"/>
        </w:rPr>
        <w:t>Information on tables 3 and 4</w:t>
      </w:r>
    </w:p>
    <w:p w14:paraId="7F15F612" w14:textId="77777777" w:rsidR="006C41E9" w:rsidRPr="00A97814" w:rsidRDefault="006C41E9" w:rsidP="006C41E9">
      <w:pPr>
        <w:pStyle w:val="SemEspaamento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88E1817" w14:textId="77777777" w:rsidR="006C41E9" w:rsidRDefault="00A97814" w:rsidP="00A97814">
      <w:pPr>
        <w:pStyle w:val="SemEspaamento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97814">
        <w:rPr>
          <w:rFonts w:ascii="Times New Roman" w:hAnsi="Times New Roman" w:cs="Times New Roman"/>
          <w:sz w:val="24"/>
          <w:szCs w:val="24"/>
          <w:lang w:val="en-US"/>
        </w:rPr>
        <w:t>The source of the information presented in table 3 was a personal exchange of e-mails between one of the authors and a Senior Program Associate from the Berkeley Initiative for Transparency in the Social Sciences (BITSS). This exchange occurred in December 2017.</w:t>
      </w:r>
    </w:p>
    <w:p w14:paraId="4E3ECE19" w14:textId="77777777" w:rsidR="00A97814" w:rsidRDefault="00A97814" w:rsidP="00A97814">
      <w:pPr>
        <w:pStyle w:val="SemEspaamento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A756135" w14:textId="77777777" w:rsidR="00A97814" w:rsidRPr="006C41E9" w:rsidRDefault="00A97814" w:rsidP="00A97814">
      <w:pPr>
        <w:pStyle w:val="SemEspaamento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Regarding table 4,</w:t>
      </w:r>
      <w:r w:rsidR="000F7959">
        <w:rPr>
          <w:rFonts w:ascii="Times New Roman" w:hAnsi="Times New Roman" w:cs="Times New Roman"/>
          <w:sz w:val="24"/>
          <w:szCs w:val="24"/>
          <w:lang w:val="en-US"/>
        </w:rPr>
        <w:t xml:space="preserve"> presented at the appendix,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the authors took the information directly from the mentioned researches.</w:t>
      </w:r>
      <w:r w:rsidR="000F7959">
        <w:rPr>
          <w:rFonts w:ascii="Times New Roman" w:hAnsi="Times New Roman" w:cs="Times New Roman"/>
          <w:sz w:val="24"/>
          <w:szCs w:val="24"/>
          <w:lang w:val="en-US"/>
        </w:rPr>
        <w:t xml:space="preserve"> There were six different works with samples ranging from 37 to 200. The compliance rate went from 10% in a Medicine overview (SAVAGE &amp; VICKERS, 2009) to 44% in an Economics study (KRAWCZYK &amp; REUBEN, 2012).</w:t>
      </w:r>
    </w:p>
    <w:sectPr w:rsidR="00A97814" w:rsidRPr="006C41E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41E9"/>
    <w:rsid w:val="000F7959"/>
    <w:rsid w:val="006C41E9"/>
    <w:rsid w:val="009A6B95"/>
    <w:rsid w:val="00A97814"/>
    <w:rsid w:val="00AC733C"/>
    <w:rsid w:val="00CF5649"/>
    <w:rsid w:val="00E23B76"/>
    <w:rsid w:val="00E42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B2E2F"/>
  <w15:chartTrackingRefBased/>
  <w15:docId w15:val="{47EDA8E1-7ED0-4093-A872-695E0734D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6C41E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96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Lins</dc:creator>
  <cp:keywords/>
  <dc:description/>
  <cp:lastModifiedBy>Debora Martins</cp:lastModifiedBy>
  <cp:revision>2</cp:revision>
  <dcterms:created xsi:type="dcterms:W3CDTF">2019-07-11T14:25:00Z</dcterms:created>
  <dcterms:modified xsi:type="dcterms:W3CDTF">2019-07-11T14:25:00Z</dcterms:modified>
</cp:coreProperties>
</file>